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EE" w:rsidRPr="0040301D" w:rsidRDefault="00A112EE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113D5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AMALGAMATED MUTUAL FUND PLC </w:t>
      </w:r>
      <w:r w:rsidR="007C6B2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BEGINS</w:t>
      </w:r>
      <w:r w:rsidR="002649E9" w:rsidRPr="00113D5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PARTIAL</w:t>
      </w:r>
      <w:r w:rsidRPr="00113D5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BAILOUT PAYMENTS</w:t>
      </w:r>
      <w:r w:rsidR="00515F7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TO CLIENTS OF FUND MANAGEMENT COMPANIES</w:t>
      </w:r>
      <w:r w:rsidR="007C6B2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7C6B2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WHOSE LICENSES HAVE BEEN REVOKED</w:t>
      </w:r>
    </w:p>
    <w:p w:rsidR="004E0E9C" w:rsidRPr="008B7A79" w:rsidRDefault="004E0E9C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</w:p>
    <w:p w:rsidR="004C4F2F" w:rsidRPr="00113D55" w:rsidRDefault="00A112EE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8B7A79">
        <w:rPr>
          <w:rFonts w:asciiTheme="minorHAnsi" w:hAnsiTheme="minorHAnsi" w:cstheme="minorHAnsi"/>
          <w:b/>
          <w:bdr w:val="none" w:sz="0" w:space="0" w:color="auto" w:frame="1"/>
        </w:rPr>
        <w:t xml:space="preserve">ACCRA – </w:t>
      </w:r>
      <w:r w:rsidR="00EE12A3" w:rsidRPr="008B7A79">
        <w:rPr>
          <w:rFonts w:asciiTheme="minorHAnsi" w:hAnsiTheme="minorHAnsi" w:cstheme="minorHAnsi"/>
          <w:b/>
          <w:bdr w:val="none" w:sz="0" w:space="0" w:color="auto" w:frame="1"/>
        </w:rPr>
        <w:t>0</w:t>
      </w:r>
      <w:r w:rsidR="00A1411D" w:rsidRPr="008B7A79">
        <w:rPr>
          <w:rFonts w:asciiTheme="minorHAnsi" w:hAnsiTheme="minorHAnsi" w:cstheme="minorHAnsi"/>
          <w:b/>
          <w:bdr w:val="none" w:sz="0" w:space="0" w:color="auto" w:frame="1"/>
        </w:rPr>
        <w:t>4</w:t>
      </w:r>
      <w:r w:rsidR="00EE12A3" w:rsidRPr="008B7A79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D342F1" w:rsidRPr="008B7A79">
        <w:rPr>
          <w:rFonts w:asciiTheme="minorHAnsi" w:hAnsiTheme="minorHAnsi" w:cstheme="minorHAnsi"/>
          <w:b/>
          <w:bdr w:val="none" w:sz="0" w:space="0" w:color="auto" w:frame="1"/>
        </w:rPr>
        <w:t>December</w:t>
      </w:r>
      <w:r w:rsidRPr="00113D55">
        <w:rPr>
          <w:rFonts w:asciiTheme="minorHAnsi" w:hAnsiTheme="minorHAnsi" w:cstheme="minorHAnsi"/>
          <w:b/>
          <w:color w:val="000000"/>
          <w:bdr w:val="none" w:sz="0" w:space="0" w:color="auto" w:frame="1"/>
        </w:rPr>
        <w:t>, 2020: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FA3C5A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The</w:t>
      </w:r>
      <w:r w:rsidR="002649E9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2649E9" w:rsidRPr="00113D55">
        <w:rPr>
          <w:rFonts w:asciiTheme="minorHAnsi" w:hAnsiTheme="minorHAnsi" w:cstheme="minorHAnsi"/>
          <w:color w:val="000000"/>
        </w:rPr>
        <w:t>Amalgamated Mutual Fund PLC (</w:t>
      </w:r>
      <w:r w:rsidR="008B7A79">
        <w:rPr>
          <w:rFonts w:asciiTheme="minorHAnsi" w:hAnsiTheme="minorHAnsi" w:cstheme="minorHAnsi"/>
          <w:color w:val="000000"/>
        </w:rPr>
        <w:t xml:space="preserve">The </w:t>
      </w:r>
      <w:r w:rsidR="002649E9" w:rsidRPr="00113D55">
        <w:rPr>
          <w:rFonts w:asciiTheme="minorHAnsi" w:hAnsiTheme="minorHAnsi" w:cstheme="minorHAnsi"/>
          <w:color w:val="000000"/>
        </w:rPr>
        <w:t xml:space="preserve">AM Fund) </w:t>
      </w:r>
      <w:r w:rsidR="00FA3C5A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has commenced </w:t>
      </w:r>
      <w:r w:rsidR="00120E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cash payments under the </w:t>
      </w:r>
      <w:r w:rsidR="002649E9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partial bailout </w:t>
      </w:r>
      <w:r w:rsidR="00120E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scheme </w:t>
      </w:r>
      <w:r w:rsidR="002649E9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to </w:t>
      </w:r>
      <w:r w:rsidR="00FA3C5A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clients </w:t>
      </w:r>
      <w:r w:rsidR="004C4F2F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of </w:t>
      </w:r>
      <w:r w:rsidR="007C6B2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</w:t>
      </w:r>
      <w:r w:rsidR="00FA3C5A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Fund Management Companies </w:t>
      </w:r>
      <w:r w:rsidR="002649E9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(FMCs) for which the Official Liquidator has </w:t>
      </w:r>
      <w:r w:rsidR="004A2509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yet to</w:t>
      </w:r>
      <w:r w:rsidR="00FA3C5A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2649E9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obtain </w:t>
      </w:r>
      <w:r w:rsidR="00FA3C5A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Liquidation Orders from the </w:t>
      </w:r>
      <w:r w:rsidR="002C7874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courts</w:t>
      </w:r>
      <w:r w:rsidR="00FA3C5A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</w:p>
    <w:p w:rsidR="004C4F2F" w:rsidRPr="00113D55" w:rsidRDefault="004C4F2F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702637" w:rsidRPr="00113D55" w:rsidRDefault="00825FED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This </w:t>
      </w:r>
      <w:r w:rsidR="007C6B23">
        <w:rPr>
          <w:rFonts w:asciiTheme="minorHAnsi" w:hAnsiTheme="minorHAnsi" w:cstheme="minorHAnsi"/>
          <w:color w:val="000000"/>
          <w:bdr w:val="none" w:sz="0" w:space="0" w:color="auto" w:frame="1"/>
        </w:rPr>
        <w:t>follows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the announcement by the Securities and  Exchange Commission (SEC) on </w:t>
      </w:r>
      <w:r w:rsidR="006F1FA3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18th November, 2020</w:t>
      </w:r>
      <w:r w:rsidR="004814C7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="006F1FA3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that </w:t>
      </w:r>
      <w:r w:rsidR="004C4F2F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Government </w:t>
      </w:r>
      <w:r w:rsidR="004814C7">
        <w:rPr>
          <w:rFonts w:asciiTheme="minorHAnsi" w:hAnsiTheme="minorHAnsi" w:cstheme="minorHAnsi"/>
          <w:color w:val="000000"/>
          <w:bdr w:val="none" w:sz="0" w:space="0" w:color="auto" w:frame="1"/>
        </w:rPr>
        <w:t>has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702637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authorized a partial bailout </w:t>
      </w:r>
      <w:r w:rsidR="006F1FA3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involving</w:t>
      </w:r>
      <w:r w:rsidR="00702637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payment</w:t>
      </w:r>
      <w:r w:rsidR="006F1FA3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702637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of up to GHS50,000</w:t>
      </w:r>
      <w:r w:rsidR="00120E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each</w:t>
      </w:r>
      <w:r w:rsidR="004814C7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="00702637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customers of </w:t>
      </w:r>
      <w:r w:rsidR="006F1FA3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FMCs whose licenses have been revoked but whose liquidation processes in </w:t>
      </w:r>
      <w:r w:rsidR="00702637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the court</w:t>
      </w:r>
      <w:r w:rsidR="004814C7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702637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6F1FA3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have not been concluded.</w:t>
      </w:r>
      <w:r w:rsidR="00702637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:rsidR="004A2509" w:rsidRPr="00113D55" w:rsidRDefault="004A2509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4A2509" w:rsidRPr="00113D55" w:rsidRDefault="002C7874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Affected clients are</w:t>
      </w:r>
      <w:r w:rsidR="00CA7DBD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required </w:t>
      </w:r>
      <w:r w:rsidR="00CA7DBD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to follow a simple 3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-</w:t>
      </w:r>
      <w:r w:rsidR="00CA7DBD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step process </w:t>
      </w:r>
      <w:r w:rsidR="007C6B2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to access cash under the partial bailout scheme 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as foll</w:t>
      </w:r>
      <w:r w:rsidR="00C12D96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o</w:t>
      </w:r>
      <w:r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ws:</w:t>
      </w:r>
    </w:p>
    <w:p w:rsidR="0053740D" w:rsidRPr="001B6BC7" w:rsidRDefault="00C12D96" w:rsidP="004E0E9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1B6BC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Accept the Offer</w:t>
      </w:r>
    </w:p>
    <w:p w:rsidR="00C12D96" w:rsidRPr="0040301D" w:rsidRDefault="00083DC2" w:rsidP="001B6BC7">
      <w:pPr>
        <w:pStyle w:val="x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Clients</w:t>
      </w:r>
      <w:r w:rsidR="007C6B23" w:rsidRPr="007C6B2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are to accept the bailout package </w:t>
      </w:r>
      <w:r w:rsidR="007C6B23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at </w:t>
      </w:r>
      <w:hyperlink r:id="rId5" w:history="1">
        <w:r w:rsidR="007C6B23" w:rsidRPr="0040301D">
          <w:rPr>
            <w:rFonts w:asciiTheme="minorHAnsi" w:hAnsiTheme="minorHAnsi"/>
            <w:color w:val="000000"/>
          </w:rPr>
          <w:t>www.bailout.rgd.gov.gh</w:t>
        </w:r>
      </w:hyperlink>
      <w:r w:rsidR="007C6B23">
        <w:rPr>
          <w:rFonts w:asciiTheme="minorHAnsi" w:hAnsiTheme="minorHAnsi"/>
          <w:color w:val="000000"/>
        </w:rPr>
        <w:t xml:space="preserve">, </w:t>
      </w:r>
      <w:r w:rsidR="007C6B23">
        <w:rPr>
          <w:rFonts w:asciiTheme="minorHAnsi" w:hAnsiTheme="minorHAnsi" w:cstheme="minorHAnsi"/>
          <w:color w:val="000000"/>
          <w:bdr w:val="none" w:sz="0" w:space="0" w:color="auto" w:frame="1"/>
        </w:rPr>
        <w:t>as stated in the text message</w:t>
      </w:r>
      <w:r w:rsidR="007C6B23" w:rsidRPr="007C6B2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sent </w:t>
      </w:r>
      <w:r w:rsidR="007C6B2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to them </w:t>
      </w:r>
      <w:r w:rsidR="007C6B23" w:rsidRPr="007C6B23">
        <w:rPr>
          <w:rFonts w:asciiTheme="minorHAnsi" w:hAnsiTheme="minorHAnsi" w:cstheme="minorHAnsi"/>
          <w:color w:val="000000"/>
          <w:bdr w:val="none" w:sz="0" w:space="0" w:color="auto" w:frame="1"/>
        </w:rPr>
        <w:t>by SEC</w:t>
      </w:r>
      <w:r w:rsidR="00C12D96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. </w:t>
      </w:r>
    </w:p>
    <w:p w:rsidR="0053740D" w:rsidRPr="001B6BC7" w:rsidRDefault="0053740D" w:rsidP="004E0E9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1B6BC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Complete Onboarding/KYC</w:t>
      </w:r>
    </w:p>
    <w:p w:rsidR="0053740D" w:rsidRPr="0040301D" w:rsidRDefault="0053740D" w:rsidP="004E0E9C">
      <w:pPr>
        <w:pStyle w:val="x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To verify identities and ensure funds are paid to the right persons</w:t>
      </w:r>
      <w:r w:rsidR="00746F3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via The AM Fund</w:t>
      </w:r>
      <w:r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="00083DC2">
        <w:rPr>
          <w:rFonts w:asciiTheme="minorHAnsi" w:hAnsiTheme="minorHAnsi" w:cstheme="minorHAnsi"/>
          <w:color w:val="000000"/>
          <w:bdr w:val="none" w:sz="0" w:space="0" w:color="auto" w:frame="1"/>
        </w:rPr>
        <w:t>clients</w:t>
      </w:r>
      <w:r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are required to </w:t>
      </w:r>
      <w:r w:rsidR="00083DC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submit identification documents. Therefore, within 5 working days of accepting the offer, clients receive text messages from The AM Fund, requiring them to </w:t>
      </w:r>
      <w:r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upload </w:t>
      </w:r>
      <w:r w:rsidR="00083DC2">
        <w:rPr>
          <w:rFonts w:asciiTheme="minorHAnsi" w:hAnsiTheme="minorHAnsi" w:cstheme="minorHAnsi"/>
          <w:color w:val="000000"/>
          <w:bdr w:val="none" w:sz="0" w:space="0" w:color="auto" w:frame="1"/>
        </w:rPr>
        <w:t>KYC</w:t>
      </w:r>
      <w:r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documents (passport picture, ID document, address document, etc.) at </w:t>
      </w:r>
      <w:hyperlink r:id="rId6" w:history="1">
        <w:r w:rsidRPr="0040301D">
          <w:rPr>
            <w:rFonts w:asciiTheme="minorHAnsi" w:hAnsiTheme="minorHAnsi"/>
            <w:color w:val="000000"/>
          </w:rPr>
          <w:t>www.gcbcapital.com.gh/bailout</w:t>
        </w:r>
      </w:hyperlink>
      <w:r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. Corporate entities are required to upload the usual corporate KYC documents.</w:t>
      </w:r>
    </w:p>
    <w:p w:rsidR="003D1330" w:rsidRPr="001B6BC7" w:rsidRDefault="003D1330" w:rsidP="004E0E9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1B6BC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Collect Cash</w:t>
      </w:r>
    </w:p>
    <w:p w:rsidR="00C12D96" w:rsidRPr="00113D55" w:rsidRDefault="00083DC2" w:rsidP="004E0E9C">
      <w:pPr>
        <w:pStyle w:val="x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Clients are sent text messages w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ithin 5 working days of completing </w:t>
      </w:r>
      <w:r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onboarding that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their monies have been paid into GCB Bank accounts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opened for 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them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="004814C7">
        <w:rPr>
          <w:rFonts w:asciiTheme="minorHAnsi" w:hAnsiTheme="minorHAnsi" w:cstheme="minorHAnsi"/>
          <w:color w:val="000000"/>
          <w:bdr w:val="none" w:sz="0" w:space="0" w:color="auto" w:frame="1"/>
        </w:rPr>
        <w:t>Clients can then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o to a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ny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GCB Bank branch with copies of the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ir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onboarding documents 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for the 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account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to 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be activated and </w:t>
      </w:r>
      <w:r w:rsidR="00046BC6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</w:t>
      </w:r>
      <w:r w:rsidR="003D1330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cash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paid</w:t>
      </w:r>
      <w:r w:rsidR="00046BC6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them</w:t>
      </w:r>
      <w:r w:rsidR="003D1330" w:rsidRPr="00113D55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:rsidR="004A2509" w:rsidRPr="0040301D" w:rsidRDefault="004A2509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617EC9" w:rsidRPr="00113D55" w:rsidRDefault="00083DC2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 note:</w:t>
      </w:r>
      <w:r w:rsidR="000E4798">
        <w:rPr>
          <w:rFonts w:asciiTheme="minorHAnsi" w:hAnsiTheme="minorHAnsi" w:cstheme="minorHAnsi"/>
          <w:color w:val="000000"/>
        </w:rPr>
        <w:t xml:space="preserve"> </w:t>
      </w:r>
      <w:r w:rsidR="00C17596">
        <w:rPr>
          <w:rFonts w:asciiTheme="minorHAnsi" w:hAnsiTheme="minorHAnsi" w:cstheme="minorHAnsi"/>
          <w:color w:val="000000"/>
        </w:rPr>
        <w:t>Cash p</w:t>
      </w:r>
      <w:r>
        <w:rPr>
          <w:rFonts w:asciiTheme="minorHAnsi" w:hAnsiTheme="minorHAnsi" w:cstheme="minorHAnsi"/>
          <w:color w:val="000000"/>
        </w:rPr>
        <w:t>ayment to c</w:t>
      </w:r>
      <w:r w:rsidR="000E4798" w:rsidRPr="00113D55">
        <w:rPr>
          <w:rFonts w:asciiTheme="minorHAnsi" w:hAnsiTheme="minorHAnsi" w:cstheme="minorHAnsi"/>
          <w:color w:val="000000"/>
        </w:rPr>
        <w:t>l</w:t>
      </w:r>
      <w:r w:rsidR="000E4798">
        <w:rPr>
          <w:rFonts w:asciiTheme="minorHAnsi" w:hAnsiTheme="minorHAnsi" w:cstheme="minorHAnsi"/>
          <w:color w:val="000000"/>
        </w:rPr>
        <w:t>ie</w:t>
      </w:r>
      <w:r w:rsidR="000E4798" w:rsidRPr="00113D55">
        <w:rPr>
          <w:rFonts w:asciiTheme="minorHAnsi" w:hAnsiTheme="minorHAnsi" w:cstheme="minorHAnsi"/>
          <w:color w:val="000000"/>
        </w:rPr>
        <w:t xml:space="preserve">nts </w:t>
      </w:r>
      <w:r w:rsidR="000E4798">
        <w:rPr>
          <w:rFonts w:asciiTheme="minorHAnsi" w:hAnsiTheme="minorHAnsi" w:cstheme="minorHAnsi"/>
          <w:color w:val="000000"/>
        </w:rPr>
        <w:t xml:space="preserve">of </w:t>
      </w:r>
      <w:r w:rsidR="00617EC9" w:rsidRPr="00113D55">
        <w:rPr>
          <w:rFonts w:asciiTheme="minorHAnsi" w:hAnsiTheme="minorHAnsi" w:cstheme="minorHAnsi"/>
          <w:color w:val="000000"/>
        </w:rPr>
        <w:t xml:space="preserve">the </w:t>
      </w:r>
      <w:r w:rsidR="000E4798">
        <w:rPr>
          <w:rFonts w:asciiTheme="minorHAnsi" w:hAnsiTheme="minorHAnsi" w:cstheme="minorHAnsi"/>
          <w:color w:val="000000"/>
        </w:rPr>
        <w:t xml:space="preserve">FMCs </w:t>
      </w:r>
      <w:r w:rsidR="00765403">
        <w:rPr>
          <w:rFonts w:asciiTheme="minorHAnsi" w:hAnsiTheme="minorHAnsi" w:cstheme="minorHAnsi"/>
          <w:color w:val="000000"/>
        </w:rPr>
        <w:t>in</w:t>
      </w:r>
      <w:r w:rsidR="000E4798">
        <w:rPr>
          <w:rFonts w:asciiTheme="minorHAnsi" w:hAnsiTheme="minorHAnsi" w:cstheme="minorHAnsi"/>
          <w:color w:val="000000"/>
        </w:rPr>
        <w:t xml:space="preserve"> full l</w:t>
      </w:r>
      <w:r w:rsidR="00617EC9" w:rsidRPr="00113D55">
        <w:rPr>
          <w:rFonts w:asciiTheme="minorHAnsi" w:hAnsiTheme="minorHAnsi" w:cstheme="minorHAnsi"/>
          <w:color w:val="000000"/>
        </w:rPr>
        <w:t>iquidation</w:t>
      </w:r>
      <w:r w:rsidR="00C17596">
        <w:rPr>
          <w:rFonts w:asciiTheme="minorHAnsi" w:hAnsiTheme="minorHAnsi" w:cstheme="minorHAnsi"/>
          <w:color w:val="000000"/>
        </w:rPr>
        <w:t xml:space="preserve"> began</w:t>
      </w:r>
      <w:r w:rsidR="00617EC9" w:rsidRPr="00113D55">
        <w:rPr>
          <w:rFonts w:asciiTheme="minorHAnsi" w:hAnsiTheme="minorHAnsi" w:cstheme="minorHAnsi"/>
          <w:color w:val="000000"/>
        </w:rPr>
        <w:t xml:space="preserve"> </w:t>
      </w:r>
      <w:r w:rsidR="00C17596">
        <w:rPr>
          <w:rFonts w:asciiTheme="minorHAnsi" w:hAnsiTheme="minorHAnsi" w:cstheme="minorHAnsi"/>
          <w:color w:val="000000"/>
        </w:rPr>
        <w:t>on 8th October, 2020, and is continuing</w:t>
      </w:r>
      <w:r w:rsidR="00617EC9" w:rsidRPr="00113D55">
        <w:rPr>
          <w:rFonts w:asciiTheme="minorHAnsi" w:hAnsiTheme="minorHAnsi" w:cstheme="minorHAnsi"/>
          <w:color w:val="000000"/>
        </w:rPr>
        <w:t xml:space="preserve"> per prior arrangements. </w:t>
      </w:r>
      <w:bookmarkStart w:id="0" w:name="_GoBack"/>
      <w:bookmarkEnd w:id="0"/>
    </w:p>
    <w:p w:rsidR="00617EC9" w:rsidRPr="0040301D" w:rsidRDefault="00617EC9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5166C8" w:rsidRPr="00295E46" w:rsidRDefault="00C17596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GCB Capital</w:t>
      </w:r>
      <w:r w:rsidR="00FA3C5A" w:rsidRPr="00C3263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FA3C5A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is committed to ensuring </w:t>
      </w:r>
      <w:r w:rsidR="007B668D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smooth processing of payments for both the </w:t>
      </w:r>
      <w:r w:rsidR="00765403" w:rsidRPr="00C956CD">
        <w:rPr>
          <w:rFonts w:asciiTheme="minorHAnsi" w:hAnsiTheme="minorHAnsi" w:cstheme="minorHAnsi"/>
          <w:color w:val="000000"/>
          <w:bdr w:val="none" w:sz="0" w:space="0" w:color="auto" w:frame="1"/>
        </w:rPr>
        <w:t>full</w:t>
      </w:r>
      <w:r w:rsidR="007B668D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bailout and partial bailout </w:t>
      </w:r>
      <w:r w:rsidR="00B36154" w:rsidRPr="0040301D">
        <w:rPr>
          <w:rFonts w:asciiTheme="minorHAnsi" w:hAnsiTheme="minorHAnsi" w:cstheme="minorHAnsi"/>
          <w:color w:val="000000"/>
          <w:bdr w:val="none" w:sz="0" w:space="0" w:color="auto" w:frame="1"/>
        </w:rPr>
        <w:t>streams.</w:t>
      </w:r>
      <w:r w:rsidR="00B36154" w:rsidRPr="0040301D">
        <w:rPr>
          <w:rFonts w:asciiTheme="minorHAnsi" w:hAnsiTheme="minorHAnsi" w:cstheme="minorHAnsi"/>
          <w:color w:val="000000"/>
        </w:rPr>
        <w:t xml:space="preserve"> Clients can make enquiries or obtain assistance by contacting us on 05</w:t>
      </w:r>
      <w:r w:rsidR="00127D8B">
        <w:rPr>
          <w:rFonts w:asciiTheme="minorHAnsi" w:hAnsiTheme="minorHAnsi" w:cstheme="minorHAnsi"/>
          <w:color w:val="000000"/>
        </w:rPr>
        <w:t xml:space="preserve">5 256 4472 or </w:t>
      </w:r>
      <w:hyperlink r:id="rId7" w:history="1">
        <w:r w:rsidR="00127D8B" w:rsidRPr="003D247E">
          <w:rPr>
            <w:rStyle w:val="Hyperlink"/>
            <w:rFonts w:asciiTheme="minorHAnsi" w:hAnsiTheme="minorHAnsi" w:cstheme="minorHAnsi"/>
          </w:rPr>
          <w:t>amfund@gcb.com.gh</w:t>
        </w:r>
      </w:hyperlink>
      <w:r w:rsidR="00127D8B">
        <w:rPr>
          <w:rFonts w:asciiTheme="minorHAnsi" w:hAnsiTheme="minorHAnsi" w:cstheme="minorHAnsi"/>
          <w:color w:val="00000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02AB" w:rsidTr="00D14086">
        <w:tc>
          <w:tcPr>
            <w:tcW w:w="4675" w:type="dxa"/>
          </w:tcPr>
          <w:p w:rsidR="001A02AB" w:rsidRDefault="001A02AB" w:rsidP="00D70809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95402">
              <w:rPr>
                <w:rFonts w:cstheme="minorHAnsi"/>
                <w:b/>
                <w:noProof/>
              </w:rPr>
              <w:drawing>
                <wp:inline distT="0" distB="0" distL="0" distR="0" wp14:anchorId="04995E8A" wp14:editId="0ACC9446">
                  <wp:extent cx="2019300" cy="107849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FL_Logo-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927" cy="11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A02AB" w:rsidRPr="00D70809" w:rsidRDefault="001A02AB" w:rsidP="00D70809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0809">
              <w:rPr>
                <w:rFonts w:cstheme="minorHAnsi"/>
                <w:noProof/>
              </w:rPr>
              <w:drawing>
                <wp:inline distT="0" distB="0" distL="0" distR="0" wp14:anchorId="6561077C" wp14:editId="566919E1">
                  <wp:extent cx="2209800" cy="7713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L Logo-0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1" b="16157"/>
                          <a:stretch/>
                        </pic:blipFill>
                        <pic:spPr bwMode="auto">
                          <a:xfrm>
                            <a:off x="0" y="0"/>
                            <a:ext cx="2346906" cy="819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02AB" w:rsidRPr="00D70809" w:rsidRDefault="001A02AB" w:rsidP="00D70809">
            <w:pPr>
              <w:pStyle w:val="xmsonormal"/>
              <w:shd w:val="clear" w:color="auto" w:fill="FFFFFF"/>
              <w:spacing w:before="0" w:beforeAutospacing="0" w:after="0" w:afterAutospacing="0"/>
              <w:jc w:val="right"/>
            </w:pPr>
            <w:r w:rsidRPr="00D70809">
              <w:rPr>
                <w:rFonts w:asciiTheme="minorHAnsi" w:hAnsiTheme="minorHAnsi" w:cstheme="minorHAnsi"/>
              </w:rPr>
              <w:t>www.gcbcapital.com.gh/bailout</w:t>
            </w:r>
          </w:p>
        </w:tc>
      </w:tr>
    </w:tbl>
    <w:p w:rsidR="00C956CD" w:rsidRPr="0040301D" w:rsidRDefault="00C956CD" w:rsidP="004E0E9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b/>
        </w:rPr>
      </w:pPr>
    </w:p>
    <w:sectPr w:rsidR="00C956CD" w:rsidRPr="0040301D" w:rsidSect="004E0E9C">
      <w:pgSz w:w="12240" w:h="15840"/>
      <w:pgMar w:top="1152" w:right="1152" w:bottom="864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8C8"/>
    <w:multiLevelType w:val="hybridMultilevel"/>
    <w:tmpl w:val="1C8C9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D16FF6"/>
    <w:multiLevelType w:val="hybridMultilevel"/>
    <w:tmpl w:val="F1667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F74AF"/>
    <w:multiLevelType w:val="hybridMultilevel"/>
    <w:tmpl w:val="58BA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A"/>
    <w:rsid w:val="00046BC6"/>
    <w:rsid w:val="00083DC2"/>
    <w:rsid w:val="000E4798"/>
    <w:rsid w:val="001006CB"/>
    <w:rsid w:val="00113D55"/>
    <w:rsid w:val="00120EF2"/>
    <w:rsid w:val="00127D8B"/>
    <w:rsid w:val="001A02AB"/>
    <w:rsid w:val="001B5271"/>
    <w:rsid w:val="001B6BC7"/>
    <w:rsid w:val="002649E9"/>
    <w:rsid w:val="00295E46"/>
    <w:rsid w:val="002C7874"/>
    <w:rsid w:val="00302A29"/>
    <w:rsid w:val="00322246"/>
    <w:rsid w:val="003D1330"/>
    <w:rsid w:val="0040301D"/>
    <w:rsid w:val="004814C7"/>
    <w:rsid w:val="00492999"/>
    <w:rsid w:val="004A2509"/>
    <w:rsid w:val="004C4F2F"/>
    <w:rsid w:val="004E0E9C"/>
    <w:rsid w:val="00515F75"/>
    <w:rsid w:val="005166C8"/>
    <w:rsid w:val="005254BE"/>
    <w:rsid w:val="005314A9"/>
    <w:rsid w:val="0053740D"/>
    <w:rsid w:val="0054647A"/>
    <w:rsid w:val="005867A4"/>
    <w:rsid w:val="005F39DA"/>
    <w:rsid w:val="00617EC9"/>
    <w:rsid w:val="006F1FA3"/>
    <w:rsid w:val="00702637"/>
    <w:rsid w:val="00746F39"/>
    <w:rsid w:val="00765403"/>
    <w:rsid w:val="007B668D"/>
    <w:rsid w:val="007C6B23"/>
    <w:rsid w:val="007D2633"/>
    <w:rsid w:val="00817AB6"/>
    <w:rsid w:val="00825FED"/>
    <w:rsid w:val="00847BE6"/>
    <w:rsid w:val="008B7A79"/>
    <w:rsid w:val="009517BC"/>
    <w:rsid w:val="00A112EE"/>
    <w:rsid w:val="00A1411D"/>
    <w:rsid w:val="00AC35CC"/>
    <w:rsid w:val="00AC6ECB"/>
    <w:rsid w:val="00B36154"/>
    <w:rsid w:val="00B47AD8"/>
    <w:rsid w:val="00BD23E0"/>
    <w:rsid w:val="00BF7040"/>
    <w:rsid w:val="00C12D96"/>
    <w:rsid w:val="00C17596"/>
    <w:rsid w:val="00C32631"/>
    <w:rsid w:val="00C91D86"/>
    <w:rsid w:val="00C956CD"/>
    <w:rsid w:val="00CA7DBD"/>
    <w:rsid w:val="00D342F1"/>
    <w:rsid w:val="00D70809"/>
    <w:rsid w:val="00EE12A3"/>
    <w:rsid w:val="00F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C6C5D-C673-426A-B179-794726B8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D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fund@gcb.com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bcapital.com.gh/bail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ilout.rgd.gov.g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Afua Akyaa Osei [Head Office - GCB Securities Ltd]</dc:creator>
  <cp:keywords/>
  <dc:description/>
  <cp:lastModifiedBy>Kofi K. El-Awuku [GCB Securities Ltd]</cp:lastModifiedBy>
  <cp:revision>4</cp:revision>
  <dcterms:created xsi:type="dcterms:W3CDTF">2020-12-04T12:53:00Z</dcterms:created>
  <dcterms:modified xsi:type="dcterms:W3CDTF">2020-12-04T12:55:00Z</dcterms:modified>
</cp:coreProperties>
</file>